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67" w:rsidRPr="00F419B9" w:rsidRDefault="007F5367" w:rsidP="00444C99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9B9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7F5367" w:rsidRPr="00F419B9" w:rsidRDefault="007F5367" w:rsidP="00444C99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9B9">
        <w:rPr>
          <w:rFonts w:ascii="Times New Roman" w:hAnsi="Times New Roman" w:cs="Times New Roman"/>
          <w:b/>
          <w:sz w:val="28"/>
          <w:szCs w:val="28"/>
        </w:rPr>
        <w:t>«ПИНЕЖСКИЙ МУНИЦИПАЛЬНЫЙ РАЙОН»</w:t>
      </w:r>
    </w:p>
    <w:p w:rsidR="007F5367" w:rsidRPr="00F419B9" w:rsidRDefault="007F5367" w:rsidP="00444C99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9B9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7F5367" w:rsidRPr="00F419B9" w:rsidRDefault="007F5367" w:rsidP="00444C99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367" w:rsidRPr="00F419B9" w:rsidRDefault="007F5367" w:rsidP="00444C99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367" w:rsidRPr="00F419B9" w:rsidRDefault="007F5367" w:rsidP="00444C99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419B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419B9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7F5367" w:rsidRPr="00F419B9" w:rsidRDefault="007F5367" w:rsidP="00444C99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367" w:rsidRPr="00F419B9" w:rsidRDefault="007F5367" w:rsidP="00444C99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367" w:rsidRPr="00F419B9" w:rsidRDefault="007F5367" w:rsidP="00444C99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19B9">
        <w:rPr>
          <w:rFonts w:ascii="Times New Roman" w:hAnsi="Times New Roman" w:cs="Times New Roman"/>
          <w:sz w:val="28"/>
          <w:szCs w:val="28"/>
        </w:rPr>
        <w:t xml:space="preserve">от </w:t>
      </w:r>
      <w:r w:rsidR="00444C99">
        <w:rPr>
          <w:rFonts w:ascii="Times New Roman" w:hAnsi="Times New Roman" w:cs="Times New Roman"/>
          <w:sz w:val="28"/>
          <w:szCs w:val="28"/>
        </w:rPr>
        <w:t>14</w:t>
      </w:r>
      <w:r w:rsidRPr="00F419B9">
        <w:rPr>
          <w:rFonts w:ascii="Times New Roman" w:hAnsi="Times New Roman" w:cs="Times New Roman"/>
          <w:sz w:val="28"/>
          <w:szCs w:val="28"/>
        </w:rPr>
        <w:t xml:space="preserve"> апреля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 w:cs="Times New Roman"/>
            <w:sz w:val="28"/>
            <w:szCs w:val="28"/>
          </w:rPr>
          <w:t>2021</w:t>
        </w:r>
        <w:r w:rsidRPr="00F419B9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419B9">
        <w:rPr>
          <w:rFonts w:ascii="Times New Roman" w:hAnsi="Times New Roman" w:cs="Times New Roman"/>
          <w:sz w:val="28"/>
          <w:szCs w:val="28"/>
        </w:rPr>
        <w:t xml:space="preserve">№ </w:t>
      </w:r>
      <w:r w:rsidR="00444C99">
        <w:rPr>
          <w:rFonts w:ascii="Times New Roman" w:hAnsi="Times New Roman" w:cs="Times New Roman"/>
          <w:sz w:val="28"/>
          <w:szCs w:val="28"/>
        </w:rPr>
        <w:t>0290-па</w:t>
      </w:r>
    </w:p>
    <w:p w:rsidR="007F5367" w:rsidRDefault="007F5367" w:rsidP="00444C99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5367" w:rsidRPr="00F419B9" w:rsidRDefault="007F5367" w:rsidP="00444C99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5367" w:rsidRPr="00F419B9" w:rsidRDefault="007F5367" w:rsidP="00444C99">
      <w:pPr>
        <w:pStyle w:val="ConsNonformat"/>
        <w:widowControl/>
        <w:jc w:val="center"/>
        <w:rPr>
          <w:rFonts w:ascii="Times New Roman" w:hAnsi="Times New Roman" w:cs="Times New Roman"/>
        </w:rPr>
      </w:pPr>
      <w:r w:rsidRPr="00F419B9">
        <w:rPr>
          <w:rFonts w:ascii="Times New Roman" w:hAnsi="Times New Roman" w:cs="Times New Roman"/>
        </w:rPr>
        <w:t>с</w:t>
      </w:r>
      <w:proofErr w:type="gramStart"/>
      <w:r w:rsidRPr="00F419B9">
        <w:rPr>
          <w:rFonts w:ascii="Times New Roman" w:hAnsi="Times New Roman" w:cs="Times New Roman"/>
        </w:rPr>
        <w:t>.К</w:t>
      </w:r>
      <w:proofErr w:type="gramEnd"/>
      <w:r w:rsidRPr="00F419B9">
        <w:rPr>
          <w:rFonts w:ascii="Times New Roman" w:hAnsi="Times New Roman" w:cs="Times New Roman"/>
        </w:rPr>
        <w:t xml:space="preserve">арпогоры </w:t>
      </w:r>
    </w:p>
    <w:p w:rsidR="007F5367" w:rsidRPr="00F419B9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Pr="00F419B9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Pr="007F5367" w:rsidRDefault="007F5367" w:rsidP="00444C99">
      <w:pPr>
        <w:jc w:val="center"/>
        <w:rPr>
          <w:szCs w:val="28"/>
        </w:rPr>
      </w:pPr>
      <w:proofErr w:type="gramStart"/>
      <w:r w:rsidRPr="007F5367">
        <w:rPr>
          <w:b/>
          <w:bCs/>
          <w:szCs w:val="28"/>
        </w:rPr>
        <w:t xml:space="preserve">Об утверждении Плана мероприятий ("дорожная карта") на 2021-2024 </w:t>
      </w:r>
      <w:r w:rsidRPr="007F5367">
        <w:rPr>
          <w:b/>
          <w:bCs/>
          <w:szCs w:val="28"/>
        </w:rPr>
        <w:br/>
        <w:t xml:space="preserve">годы по увеличению количества мест дополнительного образования  </w:t>
      </w:r>
      <w:r w:rsidRPr="007F5367">
        <w:rPr>
          <w:b/>
          <w:bCs/>
          <w:szCs w:val="28"/>
        </w:rPr>
        <w:br/>
        <w:t xml:space="preserve">в образовательных организациях различного типа, в том числе </w:t>
      </w:r>
      <w:r w:rsidRPr="007F5367">
        <w:rPr>
          <w:b/>
          <w:bCs/>
          <w:szCs w:val="28"/>
        </w:rPr>
        <w:br/>
        <w:t xml:space="preserve">по дополнительным общеобразовательным программам </w:t>
      </w:r>
      <w:r w:rsidRPr="007F5367">
        <w:rPr>
          <w:b/>
          <w:bCs/>
          <w:szCs w:val="28"/>
        </w:rPr>
        <w:br/>
        <w:t xml:space="preserve">естественнонаучной и технической направленностей, с целью доведения </w:t>
      </w:r>
      <w:r w:rsidRPr="007F5367">
        <w:rPr>
          <w:b/>
          <w:bCs/>
          <w:szCs w:val="28"/>
        </w:rPr>
        <w:br/>
        <w:t xml:space="preserve">к 2024 году 80 процентов охвата детей в возрасте от 5 до 18 лет  </w:t>
      </w:r>
      <w:r w:rsidRPr="007F5367">
        <w:rPr>
          <w:b/>
          <w:bCs/>
          <w:szCs w:val="28"/>
        </w:rPr>
        <w:br/>
        <w:t xml:space="preserve">дополнительными </w:t>
      </w:r>
      <w:proofErr w:type="spellStart"/>
      <w:r w:rsidRPr="007F5367">
        <w:rPr>
          <w:b/>
          <w:bCs/>
          <w:szCs w:val="28"/>
        </w:rPr>
        <w:t>общеразвивающими</w:t>
      </w:r>
      <w:proofErr w:type="spellEnd"/>
      <w:r w:rsidRPr="007F5367">
        <w:rPr>
          <w:b/>
          <w:bCs/>
          <w:szCs w:val="28"/>
        </w:rPr>
        <w:t xml:space="preserve"> программами</w:t>
      </w:r>
      <w:proofErr w:type="gramEnd"/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444C99" w:rsidRDefault="00444C99" w:rsidP="00444C99">
      <w:pPr>
        <w:pStyle w:val="Con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444C99" w:rsidRDefault="00444C99" w:rsidP="00444C99">
      <w:pPr>
        <w:pStyle w:val="Con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7F5367" w:rsidRPr="001849A0" w:rsidRDefault="007F5367" w:rsidP="00444C99">
      <w:pPr>
        <w:pStyle w:val="40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r w:rsidRPr="001849A0">
        <w:rPr>
          <w:sz w:val="28"/>
          <w:szCs w:val="28"/>
        </w:rPr>
        <w:t xml:space="preserve">В целях реализации мероприятий по внедрению целевой модели развития региональных систем дополнительного образования детей в муниципальном образовании «Пинежский муниципальный район»,  на основании приказа Министерства просвещения Российской Федерации от 3 марта 2019 года № 467 "Об утверждении Целевой модели развития региональных систем дополнительного образования детей",  </w:t>
      </w:r>
      <w:r w:rsidRPr="001849A0">
        <w:rPr>
          <w:sz w:val="28"/>
          <w:szCs w:val="28"/>
        </w:rPr>
        <w:br/>
        <w:t xml:space="preserve">в рамках реализации федерального проекта "Успех каждого ребенка" национального проекта "Образование", в соответствии с пунктом 3 протокола от 11 декабря 2020 года № 3 заседания межведомственного совета </w:t>
      </w:r>
      <w:r w:rsidRPr="001849A0">
        <w:rPr>
          <w:sz w:val="28"/>
          <w:szCs w:val="28"/>
        </w:rPr>
        <w:br/>
        <w:t>по внедрению и реализации целевой модели дополнительного образования детей в Архангельской области администрация муниципального образования «Пинежский муниципальный район» Архангельской области</w:t>
      </w:r>
    </w:p>
    <w:p w:rsidR="007F5367" w:rsidRPr="00F419B9" w:rsidRDefault="007F5367" w:rsidP="00444C99">
      <w:pPr>
        <w:pStyle w:val="ConsNonformat"/>
        <w:ind w:firstLine="709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F419B9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F419B9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F419B9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F419B9"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7F5367" w:rsidRPr="007F5367" w:rsidRDefault="007F5367" w:rsidP="00444C99">
      <w:pPr>
        <w:tabs>
          <w:tab w:val="left" w:pos="993"/>
        </w:tabs>
        <w:ind w:firstLine="709"/>
        <w:jc w:val="both"/>
        <w:rPr>
          <w:szCs w:val="28"/>
        </w:rPr>
      </w:pPr>
      <w:r w:rsidRPr="007F5367">
        <w:rPr>
          <w:szCs w:val="28"/>
        </w:rPr>
        <w:t xml:space="preserve">1. </w:t>
      </w:r>
      <w:proofErr w:type="gramStart"/>
      <w:r w:rsidRPr="007F5367">
        <w:rPr>
          <w:szCs w:val="28"/>
        </w:rPr>
        <w:t xml:space="preserve">Утвердить прилагаемый План мероприятий ("дорожная карта") </w:t>
      </w:r>
      <w:r w:rsidRPr="007F5367">
        <w:rPr>
          <w:szCs w:val="28"/>
        </w:rPr>
        <w:br/>
        <w:t xml:space="preserve">на 2021-2024 годы по увеличению количества мест дополнительного образования в образовательных организациях различного типа, в том числе </w:t>
      </w:r>
      <w:r w:rsidRPr="007F5367">
        <w:rPr>
          <w:szCs w:val="28"/>
        </w:rPr>
        <w:br/>
        <w:t xml:space="preserve">по дополнительным общеобразовательным программам естественнонаучной </w:t>
      </w:r>
      <w:r w:rsidRPr="007F5367">
        <w:rPr>
          <w:szCs w:val="28"/>
        </w:rPr>
        <w:br/>
        <w:t xml:space="preserve">и технической направленностей, с целью доведения к 2024 году 80 процентов охвата детей в возрасте от 5 до 18 лет дополнительными </w:t>
      </w:r>
      <w:proofErr w:type="spellStart"/>
      <w:r w:rsidRPr="007F5367">
        <w:rPr>
          <w:szCs w:val="28"/>
        </w:rPr>
        <w:t>общеразвивающими</w:t>
      </w:r>
      <w:proofErr w:type="spellEnd"/>
      <w:r w:rsidRPr="007F5367">
        <w:rPr>
          <w:szCs w:val="28"/>
        </w:rPr>
        <w:t xml:space="preserve"> программами.</w:t>
      </w:r>
      <w:proofErr w:type="gramEnd"/>
    </w:p>
    <w:p w:rsidR="007F5367" w:rsidRPr="00F419B9" w:rsidRDefault="007F5367" w:rsidP="00444C99">
      <w:pPr>
        <w:pStyle w:val="40"/>
        <w:shd w:val="clear" w:color="auto" w:fill="auto"/>
        <w:spacing w:before="0" w:line="240" w:lineRule="auto"/>
        <w:ind w:firstLine="709"/>
        <w:jc w:val="both"/>
        <w:rPr>
          <w:bCs/>
          <w:sz w:val="28"/>
          <w:szCs w:val="28"/>
        </w:rPr>
      </w:pPr>
      <w:r w:rsidRPr="00F419B9">
        <w:rPr>
          <w:sz w:val="28"/>
          <w:szCs w:val="28"/>
        </w:rPr>
        <w:t>3.</w:t>
      </w:r>
      <w:r w:rsidRPr="00F419B9">
        <w:rPr>
          <w:bCs/>
          <w:sz w:val="28"/>
          <w:szCs w:val="28"/>
        </w:rPr>
        <w:t xml:space="preserve"> Опубликовать настоящее постановление в Информационном </w:t>
      </w:r>
      <w:r w:rsidRPr="00F419B9">
        <w:rPr>
          <w:bCs/>
          <w:sz w:val="28"/>
          <w:szCs w:val="28"/>
        </w:rPr>
        <w:lastRenderedPageBreak/>
        <w:t xml:space="preserve">вестнике муниципального образования «Пинежский муниципальный район», разместить на сайте администрации муниципального образования «Пинежский район» Архангельской области. </w:t>
      </w:r>
    </w:p>
    <w:p w:rsidR="007F5367" w:rsidRPr="00F419B9" w:rsidRDefault="007F5367" w:rsidP="00444C99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F419B9">
        <w:rPr>
          <w:bCs/>
          <w:szCs w:val="28"/>
        </w:rPr>
        <w:t>4. Контроль над исполнением настоящего постановления возложить на заместителя главы администрации муниципального образования «Пинежский район» Архангельской области по социальной политике</w:t>
      </w:r>
      <w:r w:rsidR="006E578D">
        <w:rPr>
          <w:bCs/>
          <w:szCs w:val="28"/>
        </w:rPr>
        <w:t xml:space="preserve"> </w:t>
      </w:r>
      <w:r w:rsidR="00444C99">
        <w:rPr>
          <w:bCs/>
          <w:szCs w:val="28"/>
        </w:rPr>
        <w:t xml:space="preserve">       </w:t>
      </w:r>
      <w:r w:rsidR="006E578D">
        <w:rPr>
          <w:bCs/>
          <w:szCs w:val="28"/>
        </w:rPr>
        <w:t>Н.В.</w:t>
      </w:r>
      <w:r w:rsidR="00444C99">
        <w:rPr>
          <w:bCs/>
          <w:szCs w:val="28"/>
        </w:rPr>
        <w:t xml:space="preserve"> </w:t>
      </w:r>
      <w:proofErr w:type="spellStart"/>
      <w:r w:rsidR="006E578D">
        <w:rPr>
          <w:bCs/>
          <w:szCs w:val="28"/>
        </w:rPr>
        <w:t>Выучейскую</w:t>
      </w:r>
      <w:proofErr w:type="spellEnd"/>
      <w:r w:rsidR="00941564">
        <w:rPr>
          <w:bCs/>
          <w:szCs w:val="28"/>
        </w:rPr>
        <w:t xml:space="preserve">.             </w:t>
      </w:r>
    </w:p>
    <w:p w:rsidR="007F5367" w:rsidRDefault="007F5367" w:rsidP="00444C99">
      <w:pPr>
        <w:pStyle w:val="a3"/>
        <w:ind w:firstLine="709"/>
        <w:rPr>
          <w:spacing w:val="-2"/>
          <w:sz w:val="28"/>
        </w:rPr>
      </w:pPr>
      <w:r>
        <w:rPr>
          <w:spacing w:val="-2"/>
          <w:sz w:val="28"/>
        </w:rPr>
        <w:t>5. Настоящее постановление вступает в силу со дня его официального опубликования.</w:t>
      </w:r>
    </w:p>
    <w:p w:rsidR="007F5367" w:rsidRPr="00F419B9" w:rsidRDefault="007F5367" w:rsidP="00444C99">
      <w:pPr>
        <w:pStyle w:val="a3"/>
        <w:ind w:firstLine="709"/>
        <w:rPr>
          <w:spacing w:val="-2"/>
          <w:sz w:val="28"/>
        </w:rPr>
      </w:pPr>
    </w:p>
    <w:p w:rsidR="007F5367" w:rsidRDefault="007F5367" w:rsidP="00444C99">
      <w:pPr>
        <w:pStyle w:val="a5"/>
        <w:spacing w:after="0"/>
        <w:jc w:val="both"/>
        <w:rPr>
          <w:szCs w:val="28"/>
        </w:rPr>
      </w:pPr>
    </w:p>
    <w:p w:rsidR="007F5367" w:rsidRPr="00F419B9" w:rsidRDefault="007F5367" w:rsidP="00444C99">
      <w:pPr>
        <w:pStyle w:val="a5"/>
        <w:spacing w:after="0"/>
        <w:jc w:val="both"/>
        <w:rPr>
          <w:szCs w:val="28"/>
        </w:rPr>
      </w:pPr>
    </w:p>
    <w:p w:rsidR="007F5367" w:rsidRPr="00F419B9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 w:rsidRPr="00F419B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19B9">
        <w:rPr>
          <w:rFonts w:ascii="Times New Roman" w:hAnsi="Times New Roman" w:cs="Times New Roman"/>
          <w:sz w:val="28"/>
          <w:szCs w:val="28"/>
        </w:rPr>
        <w:t xml:space="preserve">                         А.С. Чечулин                                                                    </w:t>
      </w:r>
    </w:p>
    <w:p w:rsidR="007F5367" w:rsidRPr="00F419B9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Pr="00F419B9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F5367" w:rsidRDefault="007F5367" w:rsidP="00444C99"/>
    <w:sectPr w:rsidR="007F5367" w:rsidSect="00444C9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characterSpacingControl w:val="doNotCompress"/>
  <w:compat/>
  <w:rsids>
    <w:rsidRoot w:val="007F5367"/>
    <w:rsid w:val="001849A0"/>
    <w:rsid w:val="00444C99"/>
    <w:rsid w:val="006E1641"/>
    <w:rsid w:val="006E578D"/>
    <w:rsid w:val="007471A4"/>
    <w:rsid w:val="007F5367"/>
    <w:rsid w:val="00941564"/>
    <w:rsid w:val="00D20353"/>
    <w:rsid w:val="00D8684B"/>
    <w:rsid w:val="00F36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367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53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rsid w:val="007F53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link w:val="a4"/>
    <w:rsid w:val="007F5367"/>
    <w:pPr>
      <w:ind w:firstLine="720"/>
      <w:jc w:val="both"/>
    </w:pPr>
    <w:rPr>
      <w:color w:val="000000"/>
      <w:sz w:val="24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locked/>
    <w:rsid w:val="007F5367"/>
    <w:rPr>
      <w:color w:val="000000"/>
      <w:sz w:val="24"/>
      <w:szCs w:val="28"/>
      <w:lang w:val="ru-RU" w:eastAsia="ru-RU" w:bidi="ar-SA"/>
    </w:rPr>
  </w:style>
  <w:style w:type="paragraph" w:styleId="a5">
    <w:name w:val="Body Text"/>
    <w:basedOn w:val="a"/>
    <w:link w:val="a6"/>
    <w:rsid w:val="007F5367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7F5367"/>
    <w:rPr>
      <w:sz w:val="28"/>
      <w:lang w:val="ru-RU" w:eastAsia="ru-RU" w:bidi="ar-SA"/>
    </w:rPr>
  </w:style>
  <w:style w:type="character" w:customStyle="1" w:styleId="4">
    <w:name w:val="Основной текст (4)_"/>
    <w:link w:val="40"/>
    <w:locked/>
    <w:rsid w:val="007F5367"/>
    <w:rPr>
      <w:sz w:val="26"/>
      <w:lang w:bidi="ar-SA"/>
    </w:rPr>
  </w:style>
  <w:style w:type="paragraph" w:customStyle="1" w:styleId="40">
    <w:name w:val="Основной текст (4)"/>
    <w:basedOn w:val="a"/>
    <w:link w:val="4"/>
    <w:rsid w:val="007F5367"/>
    <w:pPr>
      <w:widowControl w:val="0"/>
      <w:shd w:val="clear" w:color="auto" w:fill="FFFFFF"/>
      <w:spacing w:before="240" w:line="293" w:lineRule="exact"/>
    </w:pPr>
    <w:rPr>
      <w:sz w:val="26"/>
    </w:rPr>
  </w:style>
  <w:style w:type="character" w:customStyle="1" w:styleId="apple-converted-space">
    <w:name w:val="apple-converted-space"/>
    <w:basedOn w:val="a0"/>
    <w:rsid w:val="007F536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uprav1</cp:lastModifiedBy>
  <cp:revision>3</cp:revision>
  <cp:lastPrinted>2021-04-14T11:06:00Z</cp:lastPrinted>
  <dcterms:created xsi:type="dcterms:W3CDTF">2021-04-14T11:12:00Z</dcterms:created>
  <dcterms:modified xsi:type="dcterms:W3CDTF">2021-04-17T11:51:00Z</dcterms:modified>
</cp:coreProperties>
</file>